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 Bold" w:hAnsi="Arial Bold" w:eastAsia="Arial Bold" w:cs="Arial Bold"/>
          <w:sz w:val="28"/>
          <w:szCs w:val="28"/>
        </w:rPr>
      </w:pPr>
      <w:r>
        <w:rPr>
          <w:rFonts w:ascii="Arial Bold" w:hAnsi="Arial Bold"/>
          <w:sz w:val="28"/>
          <w:szCs w:val="28"/>
        </w:rPr>
        <w:t xml:space="preserve">FARMACIA COMUNALE E SERVIZI SRL - MONTANO LUCINO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shd w:fill="FEFEFE" w:val="clear"/>
        </w:rPr>
      </w:pPr>
      <w:r>
        <w:rPr>
          <w:rFonts w:ascii="Times New Roman Bold" w:hAnsi="Times New Roman Bold"/>
          <w:sz w:val="20"/>
          <w:szCs w:val="20"/>
        </w:rPr>
        <w:t>BANDO DI SELEZIONE PUBBLICA PER LA FORMAZIONE DI UNA GRADUATORIA PER L</w:t>
      </w:r>
      <w:r>
        <w:rPr>
          <w:sz w:val="20"/>
          <w:szCs w:val="20"/>
        </w:rPr>
        <w:t>’</w:t>
      </w:r>
      <w:r>
        <w:rPr>
          <w:rFonts w:ascii="Times New Roman Bold" w:hAnsi="Times New Roman Bold"/>
          <w:sz w:val="20"/>
          <w:szCs w:val="20"/>
        </w:rPr>
        <w:t xml:space="preserve">ASSUNZIONE DI N. 1 FARMACISTA  COLLABORATORE CON CONTRATTO DI LAVORO A TEMPO DETERMINATO E PIENO.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esecuzione della deliberazione dell’Amministratore unico n. </w:t>
      </w:r>
      <w:r>
        <w:rPr>
          <w:rFonts w:ascii="Times New Roman" w:hAnsi="Times New Roman"/>
          <w:sz w:val="20"/>
          <w:szCs w:val="20"/>
          <w:shd w:fill="auto" w:val="clear"/>
        </w:rPr>
        <w:t>17/2026</w:t>
      </w:r>
      <w:r>
        <w:rPr>
          <w:rFonts w:ascii="Times New Roman" w:hAnsi="Times New Roman"/>
          <w:sz w:val="20"/>
          <w:szCs w:val="20"/>
        </w:rPr>
        <w:t xml:space="preserve"> è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indetta una procedura comparativa selettiva ad evidenza pubblica per titoli e esami per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assunzione di n. 1 farmacista collaboratore a tempo indeterminato e pieno il cui stato giuridico, economico e mansionale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>disciplinato dal CCNL ASSOFARM per dipendenti da aziende farmaceutiche  speciali in relazione al 1° livello di inquadramento, dallo Statuto e dai Regolamenti aziendali.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profilo richiesto prevede buone capacit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tecnico-professionali, propensione a porsi al servizio del cliente, predisposizione alla vendita e capacit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di lavorare in gruppo.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>REQUISITI PER L</w:t>
      </w:r>
      <w:r>
        <w:rPr>
          <w:sz w:val="20"/>
          <w:szCs w:val="20"/>
          <w:u w:val="single" w:color="000000"/>
        </w:rPr>
        <w:t>’</w:t>
      </w:r>
      <w:r>
        <w:rPr>
          <w:rFonts w:ascii="Times New Roman Bold" w:hAnsi="Times New Roman Bold"/>
          <w:sz w:val="20"/>
          <w:szCs w:val="20"/>
          <w:u w:val="single" w:color="000000"/>
        </w:rPr>
        <w:t>AMMISSIONE ALLA SELEZIONE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partecipazione alla selezione pubblica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>subordinata al possesso dei seguenti requisiti: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Diploma di Laurea in Farmacia o C.T.F. (Chimica e Tecnologia Farmaceutica), con relativo Certificato di abilitazione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esercizio professionale conseguiti presso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Universit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o Istituto Superiore dello Stato o Istituto ad essi equiparati a tutti gli effetti di legge; </w:t>
      </w:r>
      <w:r>
        <w:rPr>
          <w:rFonts w:ascii="Times New Roman Bold" w:hAnsi="Times New Roman Bold"/>
          <w:sz w:val="20"/>
          <w:szCs w:val="20"/>
        </w:rPr>
        <w:t xml:space="preserve">    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nel caso di candidati cittadini di Stati diversi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Italia, indicazione degli estremi del decreto ministeriale con il quale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>stata riconosciuta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idoneit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del titolo di studio posseduto, conseguito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estero;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iscrizione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Albo professionale dei Farmacisti </w:t>
      </w:r>
      <w:r>
        <w:rPr>
          <w:rFonts w:ascii="Times New Roman" w:hAnsi="Times New Roman"/>
          <w:sz w:val="20"/>
          <w:szCs w:val="20"/>
        </w:rPr>
        <w:t>oppure avere inoltrato richiesta di iscrizione all’Albo professionale dei Farmacisti.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eastAsia="Times New Roman" w:cs="Times New Roman"/>
          <w:strike/>
          <w:sz w:val="20"/>
          <w:szCs w:val="20"/>
          <w:shd w:fill="FEFEFE" w:val="clear"/>
        </w:rPr>
      </w:pPr>
      <w:r>
        <w:rPr>
          <w:rFonts w:ascii="Times New Roman Bold" w:hAnsi="Times New Roman Bold"/>
          <w:sz w:val="20"/>
          <w:szCs w:val="20"/>
          <w:u w:val="none" w:color="FF0000"/>
          <w:shd w:fill="FEFEFE" w:val="clear"/>
        </w:rPr>
        <w:t>Cittadinanza Italiana. In alternativa, ai sensi dell'art. 38 del D.lgs. 165/2001 (come modificato dall'art. 7, primo comma, lettera a), della Legge 97/2013), possono accedere alla presente selezione i cittadini degli Stati membri dell'Unione Europea e i loro familiari non aventi la cittadinanza di uno Stato membro che siano titolari del diritto di soggiorno o del diritto di soggiorno permanente, nonch</w:t>
      </w:r>
      <w:r>
        <w:rPr>
          <w:sz w:val="20"/>
          <w:szCs w:val="20"/>
          <w:u w:val="none" w:color="FF0000"/>
          <w:shd w:fill="FEFEFE" w:val="clear"/>
        </w:rPr>
        <w:t xml:space="preserve">é </w:t>
      </w:r>
      <w:r>
        <w:rPr>
          <w:rFonts w:ascii="Times New Roman Bold" w:hAnsi="Times New Roman Bold"/>
          <w:sz w:val="20"/>
          <w:szCs w:val="20"/>
          <w:u w:val="none" w:color="FF0000"/>
          <w:shd w:fill="FEFEFE" w:val="clear"/>
        </w:rPr>
        <w:t>i cittadini di Paesi terzi che siano titolari del permesso di soggiorno CE per soggiornanti di lungo periodo o che siano titolari dello status di rifugiato ovvero dello status di protezione sussidiaria. Sono fatte salve, in ogni caso, le disposizioni di cui all'articolo 1 del D.P.R. 26 luglio 1976, n. 752, in materia di conoscenza della lingua italiana;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avere il pieno godimento dei diritti civili e politici - Nel caso di candidati cittadini di Stati diversi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Italia: godimento dei diritti civili e politici nello Stato di appartenenza;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aver assolto agli obblighi di leva e di servizio militare ove previsti per legge;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aver riportato condanne penali e non trovarsi in alcuno dei casi che, a norma delle leggi vigenti, comportino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esclusione dalla nomina negli uffici pubblici;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essere stato licenziato, dispensato e/o destituito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impiego presso una Pubblica Amministrazione;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essere di sana e robusta costituzione fisica ed esente da difetti che possono influire sul rendimento del servizio;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buona conoscenza parlata e scritta della lingua italiana;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conoscenza dell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>uso delle apparecchiature e delle applicazioni informatiche di base.</w:t>
      </w:r>
    </w:p>
    <w:p>
      <w:pPr>
        <w:pStyle w:val="ListParagraph"/>
        <w:spacing w:lineRule="auto" w:line="240"/>
        <w:ind w:left="39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eastAsia="Times New Roman" w:cs="Times New Roman" w:ascii="Times New Roman" w:hAnsi="Times New Roman"/>
          <w:sz w:val="20"/>
          <w:szCs w:val="20"/>
          <w:shd w:fill="FEFEFE" w:val="clear"/>
        </w:rPr>
      </w:r>
    </w:p>
    <w:p>
      <w:pPr>
        <w:pStyle w:val="ListParagraph"/>
        <w:spacing w:lineRule="auto" w:line="240"/>
        <w:ind w:left="39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eastAsia="Times New Roman" w:cs="Times New Roman" w:ascii="Times New Roman" w:hAnsi="Times New Roman"/>
          <w:sz w:val="20"/>
          <w:szCs w:val="20"/>
          <w:shd w:fill="FEFEFE" w:val="clear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>DOMANDA DI AMMISSIONE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domanda di ammissione alla selezione, firmata senza necessit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autentica, dovr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essere redatta su carta semplice ed in modo leggibile, utilizzando </w:t>
      </w:r>
      <w:r>
        <w:rPr>
          <w:rFonts w:ascii="Times New Roman Bold" w:hAnsi="Times New Roman Bold"/>
          <w:sz w:val="20"/>
          <w:szCs w:val="20"/>
          <w:u w:val="single" w:color="000000"/>
        </w:rPr>
        <w:t>esclusivamente, pena l</w:t>
      </w:r>
      <w:r>
        <w:rPr>
          <w:sz w:val="20"/>
          <w:szCs w:val="20"/>
          <w:u w:val="single" w:color="000000"/>
        </w:rPr>
        <w:t>’</w:t>
      </w:r>
      <w:r>
        <w:rPr>
          <w:rFonts w:ascii="Times New Roman Bold" w:hAnsi="Times New Roman Bold"/>
          <w:sz w:val="20"/>
          <w:szCs w:val="20"/>
          <w:u w:val="single" w:color="000000"/>
        </w:rPr>
        <w:t>esclusione dalla selezione, il modello allegato</w:t>
      </w:r>
      <w:r>
        <w:rPr>
          <w:rFonts w:ascii="Times New Roman" w:hAnsi="Times New Roman"/>
          <w:sz w:val="20"/>
          <w:szCs w:val="20"/>
        </w:rPr>
        <w:t>, che costituisce parte integrante dell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avviso di selezione.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Nella domanda di ammissione   il candidato dovr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dichiarare sotto la propria responsabilit</w:t>
      </w:r>
      <w:r>
        <w:rPr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>, quanto segue: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nome, il cognome, la data e il luogo di nascita, il codice fiscale;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luogo di residenza, domicilio, recapito, numero di telefono, indirizzo e-mail presso cui effettuare eventuali comunicazioni relative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avviso di selezione pubblica; (successivi cambiamenti dovranno essere immediatamente comunicati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Azienda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con nota consegnata a mano o a mezzo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 Bold" w:hAnsi="Times New Roman Bold"/>
          <w:sz w:val="20"/>
          <w:szCs w:val="20"/>
        </w:rPr>
        <w:t>raccomandata postale con avviso di ricevimento ovvero a mezzo posta elettronica certificata</w:t>
      </w:r>
      <w:r>
        <w:rPr>
          <w:rFonts w:ascii="Times New Roman" w:hAnsi="Times New Roman"/>
          <w:sz w:val="20"/>
          <w:szCs w:val="20"/>
        </w:rPr>
        <w:t>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cittadinanza posseduta;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propria posizione nei riguardi degli obblighi di leva e di servizio militare;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godere dei diritti civili e politici; (nel caso di candidati cittadini di Stati diversi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Italia: godimento dei diritti civili e politici nello stato di appartenenza);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iscrizione alle liste elettorali, ovvero il motivo della non iscrizione o della cancellazione dalle liste elettorali;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 non aver riportato condanne penali e di non  avere  procedimenti  penali in corso;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essere stato interdetto, di non aver subito provvedimenti di prevenzione o altre misure che escludono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accesso ai pubblici impieghi, nonch</w:t>
      </w:r>
      <w:r>
        <w:rPr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</w:rPr>
        <w:t xml:space="preserve">di non aver procedimenti in corso per reati che costituiscono causa di esclusione dal pubblico impiego;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essere stato licenziato, dispensato e/o destituito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impiego presso una pubblica amministrazione;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di sana e robusta costituzione fisica ed esente da difetti che diminuiscano le attitudini alle funzioni inerenti il servizio;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avere buona conoscenza della lingua italiana parlata e scritta;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titolo di studio posseduto con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indicazione dell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Istituto, data di conseguimento e </w:t>
      </w:r>
      <w:r>
        <w:rPr>
          <w:rFonts w:ascii="Times New Roman" w:hAnsi="Times New Roman"/>
          <w:sz w:val="20"/>
          <w:szCs w:val="20"/>
          <w:u w:val="single" w:color="000000"/>
        </w:rPr>
        <w:t>votazione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 Bold" w:hAnsi="Times New Roman Bold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Nel caso di candidati cittadini di Stati diversi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Italia, indicazione degli estremi del decreto ministeriale con il quale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>stata riconosciuta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idoneit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del titolo di studio posseduto, conseguito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estero;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anno di conseguimento e Istituto presso il quale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>stata conseguita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abilitazione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esercizio della professione;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data di iscrizione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Albo Professionale dei Farmacisti con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indicazione della provincia e delle eventuali interruzioni di appartenenza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Albo </w:t>
      </w:r>
      <w:r>
        <w:rPr>
          <w:rFonts w:ascii="Times New Roman" w:hAnsi="Times New Roman"/>
          <w:sz w:val="20"/>
          <w:szCs w:val="20"/>
        </w:rPr>
        <w:t>oppure la data di inoltro della domanda di iscrizione All’Albo Professionale dei Farmacisti.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avere buone competenze informatiche per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utilizzo del programma di gestione della farmacia;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accettare senza alcuna riserva le condizioni dell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avviso di selezione pubblica e le norme nello stesso richiamate;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consapevole della veridicit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quanto asserito nella domanda e di essere a conoscenza delle sanzioni penali di cui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art. 76 del DPR 445/2000.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</w:rPr>
        <w:t xml:space="preserve">di autorizzare la società 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e il Comune </w:t>
      </w:r>
      <w:r>
        <w:rPr>
          <w:rFonts w:ascii="Times New Roman" w:hAnsi="Times New Roman"/>
          <w:sz w:val="20"/>
          <w:szCs w:val="20"/>
        </w:rPr>
        <w:t xml:space="preserve">di Montano Lucino al trattamento dei dati personali ai sensi del D.Lgs. 196/2003,  ai soli fini inerenti le procedure </w:t>
      </w:r>
      <w:r>
        <w:rPr>
          <w:rFonts w:ascii="Times New Roman" w:hAnsi="Times New Roman"/>
          <w:sz w:val="20"/>
          <w:szCs w:val="20"/>
          <w:shd w:fill="FEFEFE" w:val="clear"/>
        </w:rPr>
        <w:t>selettive;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autorizzare la società </w:t>
      </w:r>
      <w:r>
        <w:rPr>
          <w:rFonts w:ascii="Times New Roman" w:hAnsi="Times New Roman"/>
          <w:sz w:val="20"/>
          <w:szCs w:val="20"/>
          <w:shd w:fill="FEFEFE" w:val="clear"/>
        </w:rPr>
        <w:t>e il Comune</w:t>
      </w:r>
      <w:r>
        <w:rPr>
          <w:rFonts w:ascii="Times New Roman" w:hAnsi="Times New Roman"/>
          <w:sz w:val="20"/>
          <w:szCs w:val="20"/>
        </w:rPr>
        <w:t xml:space="preserve"> di Montano Lucino alla pubblicazione sui rispettivi siti WEB dei nominativi dei candidati qualora siano contenuti nella graduatoria finale, per le comunicazioni di rito;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possedere tutti i requisiti previsti dall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avviso di selezione pubblica nessuno escluso;</w:t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</w:rPr>
      </w:pPr>
      <w:r>
        <w:rPr>
          <w:rFonts w:ascii="Times New Roman Bold" w:hAnsi="Times New Roman Bold"/>
          <w:sz w:val="20"/>
          <w:szCs w:val="20"/>
        </w:rPr>
        <w:t>Con la sottoscrizione della domanda e degli eventuali allegati a corredo della stessa, il candidato si assume tutte le responsabilit</w:t>
      </w:r>
      <w:r>
        <w:rPr>
          <w:sz w:val="20"/>
          <w:szCs w:val="20"/>
        </w:rPr>
        <w:t xml:space="preserve">à </w:t>
      </w:r>
      <w:r>
        <w:rPr>
          <w:rFonts w:ascii="Times New Roman Bold" w:hAnsi="Times New Roman Bold"/>
          <w:sz w:val="20"/>
          <w:szCs w:val="20"/>
        </w:rPr>
        <w:t>in merito alla veridicit</w:t>
      </w:r>
      <w:r>
        <w:rPr>
          <w:sz w:val="20"/>
          <w:szCs w:val="20"/>
        </w:rPr>
        <w:t xml:space="preserve">à </w:t>
      </w:r>
      <w:r>
        <w:rPr>
          <w:rFonts w:ascii="Times New Roman Bold" w:hAnsi="Times New Roman Bold"/>
          <w:sz w:val="20"/>
          <w:szCs w:val="20"/>
        </w:rPr>
        <w:t>di quanto dichiarato, prendendo atto che se le stesse dovessero risultare inesatte, lo faranno decadere da ogni diritto, ferme restando le sue eventuali responsabilit</w:t>
      </w:r>
      <w:r>
        <w:rPr>
          <w:sz w:val="20"/>
          <w:szCs w:val="20"/>
        </w:rPr>
        <w:t>à</w:t>
      </w:r>
      <w:r>
        <w:rPr>
          <w:rFonts w:ascii="Times New Roman Bold" w:hAnsi="Times New Roman Bold"/>
          <w:sz w:val="20"/>
          <w:szCs w:val="20"/>
        </w:rPr>
        <w:t>.</w:t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eastAsia="Times New Roman Bold" w:cs="Times New Roman Bold" w:ascii="Times New Roman Bold" w:hAnsi="Times New Roman Bold"/>
          <w:sz w:val="20"/>
          <w:szCs w:val="20"/>
          <w:u w:val="single" w:color="000000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>DOCUMENTI  DA ALLEGARE ALLA DOMANDA: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Alla domanda di ammissione alla selezione dovranno essere allegati, pena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esclusione dalla selezione, i seguenti documenti in carta libera sottoscritti dal candidato: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56" w:leader="none"/>
        </w:tabs>
        <w:spacing w:lineRule="auto" w:line="24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Curriculum Vitae datato e sottoscritto dal candidato contenente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indicazione del percorso di studi, eventuali corsi di specializzazione e formazione completati nonch</w:t>
      </w:r>
      <w:r>
        <w:rPr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  <w:u w:val="single" w:color="000000"/>
        </w:rPr>
        <w:t>l</w:t>
      </w:r>
      <w:r>
        <w:rPr>
          <w:sz w:val="20"/>
          <w:szCs w:val="20"/>
          <w:u w:val="single" w:color="000000"/>
        </w:rPr>
        <w:t>’</w:t>
      </w:r>
      <w:r>
        <w:rPr>
          <w:rFonts w:ascii="Times New Roman" w:hAnsi="Times New Roman"/>
          <w:sz w:val="20"/>
          <w:szCs w:val="20"/>
          <w:u w:val="single" w:color="000000"/>
        </w:rPr>
        <w:t>indicazione dettagliata delle esperienze lavorative in qualità di farmacista maturate (data inizio, data fine, ragione sociale del datore di lavoro, mansione svolta, tipologia contrattuale).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56" w:leader="none"/>
        </w:tabs>
        <w:spacing w:lineRule="auto" w:line="24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fotocopia fronte-retro della carta d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identit</w:t>
      </w:r>
      <w:r>
        <w:rPr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 xml:space="preserve"> in corso di validit</w:t>
      </w:r>
      <w:r>
        <w:rPr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>;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elenco in carta libera dei documenti eventualmente allegati oltre alla fotocopia della carta d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identit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e al Curriculum Vitae.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mancata indicazione di tutti i dati richiesti o la mancata presentazione di anche uno solo dei documenti di cui sopra pu</w:t>
      </w:r>
      <w:r>
        <w:rPr>
          <w:sz w:val="20"/>
          <w:szCs w:val="20"/>
        </w:rPr>
        <w:t xml:space="preserve">ò </w:t>
      </w:r>
      <w:r>
        <w:rPr>
          <w:rFonts w:ascii="Times New Roman" w:hAnsi="Times New Roman"/>
          <w:sz w:val="20"/>
          <w:szCs w:val="20"/>
        </w:rPr>
        <w:t>comportare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esclusione dalla selezione.</w:t>
      </w:r>
    </w:p>
    <w:p>
      <w:pPr>
        <w:pStyle w:val="ListParagraph"/>
        <w:spacing w:lineRule="auto" w:line="240"/>
        <w:ind w:left="0"/>
        <w:jc w:val="both"/>
        <w:rPr>
          <w:rFonts w:ascii="Times New Roman" w:hAnsi="Times New Roman" w:eastAsia="Times New Roman" w:cs="Times New Roman"/>
          <w:strike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Tutti i requisiti di cui sopra dovranno essere posseduti alla data di scadenza del termine stabilito per la presentazione delle domande e dovranno continuare a sussistere fino al momento in cui verr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emesso il provvedimento di nomina e assunzione.</w:t>
      </w:r>
    </w:p>
    <w:p>
      <w:pPr>
        <w:pStyle w:val="ListParagraph"/>
        <w:spacing w:lineRule="auto" w:line="240"/>
        <w:ind w:left="0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Le dichiarazioni rese e sottoscritte nella domanda, nel curriculum e negli eventuali allegati hanno valore di dichiarazione sostitutiva di certificazione e di dichiarazione sostitutiva di atto di notoriet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ai sensi del D.P.R. 445/2000. La società si riserva la facolt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di procedere ad idonei controlli sulla veridicit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delle dichiarazioni rese dai candidati. Qualora, in esito a detti controlli, sia accertata la non veridicit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del contenuto delle dichiarazioni, il dichiarante decade dagli eventuali benefici conseguenti ai provvedimenti adottati sulla base delle dichiarazioni non veritiere, ferme restando le sanzioni di natura penale previste dall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>art. 76 del D.P.R. n. 445/2000.</w:t>
      </w:r>
    </w:p>
    <w:p>
      <w:pPr>
        <w:pStyle w:val="ListParagraph"/>
        <w:spacing w:lineRule="auto" w:line="240"/>
        <w:ind w:left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società si riserva, durante le fasi di ammissione alla selezione, di chiedere ai candidati chiarimenti sui documenti forniti o da fornirsi, nel rispetto della parit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di condizioni verso i partecipanti.      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avvenuta comunicazione di notizie o dati falsi o comunque inesatti comporta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esclusione dalla selezione pubblica e dalla graduatoria. Qualora dovesse risultare, in un momento successivo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assunzione, la comunicazione di dati falsi o inesatti, tale circostanza comporter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la risoluzione immediata del rapporto di lavoro.   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trike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partecipazione alla selezione comporta implicita ed incondizionata accettazione delle norme e condizioni stabilite dal presente bando.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società garantisce la massima riservatezza su tutte le notizie comunicate dal candidato nella domanda di ammissione o di cui sia venuta a conoscenza durante la selezione o preselezione.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>PRESENTAZIONE DELLA DOMANDA</w:t>
      </w:r>
    </w:p>
    <w:p>
      <w:pPr>
        <w:pStyle w:val="Normal"/>
        <w:spacing w:lineRule="auto" w:line="240"/>
        <w:jc w:val="both"/>
        <w:rPr>
          <w:rFonts w:ascii="Times New Roman" w:hAnsi="Times New Roman"/>
          <w:bCs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</w:rPr>
        <w:t xml:space="preserve">La domanda di ammissione alla selezione 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(scaricabile dal </w:t>
      </w:r>
      <w:r>
        <w:rPr>
          <w:rFonts w:ascii="Times New Roman" w:hAnsi="Times New Roman"/>
          <w:sz w:val="18"/>
          <w:szCs w:val="18"/>
          <w:shd w:fill="auto" w:val="clear"/>
        </w:rPr>
        <w:t>www.farmaciamontanolucino.it</w:t>
      </w:r>
      <w:r>
        <w:rPr>
          <w:rFonts w:ascii="Times New Roman" w:hAnsi="Times New Roman"/>
          <w:sz w:val="18"/>
          <w:szCs w:val="18"/>
          <w:shd w:fill="auto" w:val="clear"/>
        </w:rPr>
        <w:t>)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 comprensiva di tutti i documenti  che il candidato intende allegare ed indirizzata a Farmacia Comunale e Servizi Srl – Via Varesina 38/A – 22070 Montano Lucino (CO), </w:t>
      </w:r>
      <w:r>
        <w:rPr>
          <w:rFonts w:ascii="Times New Roman" w:hAnsi="Times New Roman"/>
          <w:b/>
          <w:bCs/>
          <w:sz w:val="20"/>
          <w:szCs w:val="20"/>
          <w:shd w:fill="FEFEFE" w:val="clear"/>
        </w:rPr>
        <w:t>dovr</w:t>
      </w:r>
      <w:r>
        <w:rPr>
          <w:b/>
          <w:bCs/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b/>
          <w:bCs/>
          <w:sz w:val="20"/>
          <w:szCs w:val="20"/>
          <w:shd w:fill="FEFEFE" w:val="clear"/>
        </w:rPr>
        <w:t xml:space="preserve">pervenire entro le ore 12.00 del giorno </w:t>
      </w:r>
      <w:r>
        <w:rPr>
          <w:rFonts w:ascii="Times New Roman" w:hAnsi="Times New Roman"/>
          <w:b/>
          <w:bCs/>
          <w:sz w:val="20"/>
          <w:szCs w:val="20"/>
          <w:shd w:fill="FEFEFE" w:val="clear"/>
        </w:rPr>
        <w:t>5</w:t>
      </w:r>
      <w:r>
        <w:rPr>
          <w:rFonts w:ascii="Times New Roman" w:hAnsi="Times New Roman"/>
          <w:b/>
          <w:bCs/>
          <w:sz w:val="20"/>
          <w:szCs w:val="20"/>
          <w:shd w:fill="auto" w:val="clear"/>
        </w:rPr>
        <w:t xml:space="preserve"> Marzo 2026.</w:t>
      </w:r>
    </w:p>
    <w:p>
      <w:pPr>
        <w:pStyle w:val="Normal"/>
        <w:spacing w:lineRule="auto" w:line="240"/>
        <w:jc w:val="both"/>
        <w:rPr>
          <w:rFonts w:ascii="Times New Roman" w:hAnsi="Times New Roman"/>
          <w:bCs/>
          <w:sz w:val="20"/>
          <w:szCs w:val="20"/>
          <w:shd w:fill="FEFEFE" w:val="clear"/>
        </w:rPr>
      </w:pPr>
      <w:r>
        <w:rPr>
          <w:rFonts w:ascii="Times New Roman" w:hAnsi="Times New Roman"/>
          <w:b/>
          <w:bCs/>
          <w:sz w:val="20"/>
          <w:szCs w:val="20"/>
          <w:shd w:fill="FEFEFE" w:val="clear"/>
        </w:rPr>
        <w:t xml:space="preserve"> </w:t>
      </w:r>
      <w:r>
        <w:rPr>
          <w:rFonts w:ascii="Times New Roman" w:hAnsi="Times New Roman"/>
          <w:bCs/>
          <w:sz w:val="20"/>
          <w:szCs w:val="20"/>
          <w:shd w:fill="FEFEFE" w:val="clear"/>
        </w:rPr>
        <w:t>Le domande di ammissione potranno essere prodotte con i seguenti mezzi:</w:t>
      </w:r>
    </w:p>
    <w:p>
      <w:pPr>
        <w:pStyle w:val="ListParagraph"/>
        <w:numPr>
          <w:ilvl w:val="3"/>
          <w:numId w:val="4"/>
        </w:numPr>
        <w:spacing w:lineRule="auto" w:line="240"/>
        <w:jc w:val="both"/>
        <w:rPr>
          <w:rFonts w:ascii="Times New Roman Bold" w:hAnsi="Times New Roman Bold"/>
          <w:sz w:val="20"/>
          <w:szCs w:val="20"/>
          <w:shd w:fill="FEFEFE" w:val="clear"/>
        </w:rPr>
      </w:pPr>
      <w:r>
        <w:rPr>
          <w:rFonts w:ascii="Times New Roman" w:hAnsi="Times New Roman"/>
          <w:bCs/>
          <w:sz w:val="20"/>
          <w:szCs w:val="20"/>
        </w:rPr>
        <w:t>Direttamente presso la Farmacia Comunale di Montano Lucino (CO) in Via Varesina 38/A negli orari di apertura al pubblico;</w:t>
      </w:r>
    </w:p>
    <w:p>
      <w:pPr>
        <w:pStyle w:val="ListParagraph"/>
        <w:numPr>
          <w:ilvl w:val="3"/>
          <w:numId w:val="4"/>
        </w:numPr>
        <w:spacing w:lineRule="auto" w:line="240"/>
        <w:jc w:val="both"/>
        <w:rPr>
          <w:rFonts w:ascii="Times New Roman Bold" w:hAnsi="Times New Roman Bold"/>
          <w:sz w:val="20"/>
          <w:szCs w:val="20"/>
          <w:shd w:fill="FEFEFE" w:val="clear"/>
        </w:rPr>
      </w:pPr>
      <w:r>
        <w:rPr>
          <w:rFonts w:ascii="Times New Roman Bold" w:hAnsi="Times New Roman Bold"/>
          <w:sz w:val="20"/>
          <w:szCs w:val="20"/>
          <w:shd w:fill="FEFEFE" w:val="clear"/>
        </w:rPr>
        <w:t xml:space="preserve">Tramite posta raccomandata A/R all’indirizzo </w:t>
      </w:r>
      <w:r>
        <w:rPr>
          <w:rFonts w:ascii="Times New Roman" w:hAnsi="Times New Roman"/>
          <w:bCs/>
          <w:sz w:val="20"/>
          <w:szCs w:val="20"/>
        </w:rPr>
        <w:t>Farmacia Comunale di Montano Lucino (CO) in Via Varesina 38/A 22070 Montano Lucino (Co)</w:t>
      </w:r>
      <w:r>
        <w:rPr>
          <w:rFonts w:ascii="Times New Roman Bold" w:hAnsi="Times New Roman Bold"/>
          <w:sz w:val="20"/>
          <w:szCs w:val="20"/>
          <w:shd w:fill="FEFEFE" w:val="clear"/>
        </w:rPr>
        <w:t>;</w:t>
      </w:r>
    </w:p>
    <w:p>
      <w:pPr>
        <w:pStyle w:val="ListParagraph"/>
        <w:numPr>
          <w:ilvl w:val="3"/>
          <w:numId w:val="4"/>
        </w:numPr>
        <w:spacing w:lineRule="auto" w:line="240"/>
        <w:jc w:val="both"/>
        <w:rPr>
          <w:rFonts w:ascii="Times New Roman Bold" w:hAnsi="Times New Roman Bold"/>
          <w:sz w:val="20"/>
          <w:szCs w:val="20"/>
          <w:shd w:fill="FEFEFE" w:val="clear"/>
        </w:rPr>
      </w:pPr>
      <w:r>
        <w:rPr>
          <w:rFonts w:ascii="Times New Roman Bold" w:hAnsi="Times New Roman Bold"/>
          <w:sz w:val="20"/>
          <w:szCs w:val="20"/>
        </w:rPr>
        <w:t xml:space="preserve">Tramite posta elettronica certificata al seguente </w:t>
      </w:r>
      <w:r>
        <w:rPr>
          <w:rFonts w:ascii="Times New Roman Bold" w:hAnsi="Times New Roman Bold"/>
          <w:sz w:val="20"/>
          <w:szCs w:val="20"/>
          <w:shd w:fill="FEFEFE" w:val="clear"/>
        </w:rPr>
        <w:t>indirizzo e-mail: farmaciamontanolucino@pec.it.</w:t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</w:rPr>
      </w:pPr>
      <w:r>
        <w:rPr>
          <w:rFonts w:ascii="Times New Roman Bold" w:hAnsi="Times New Roman Bold"/>
          <w:sz w:val="20"/>
          <w:szCs w:val="20"/>
        </w:rPr>
        <w:t>Sulla busta</w:t>
      </w:r>
      <w:r>
        <w:rPr>
          <w:rFonts w:ascii="Times New Roman Bold" w:hAnsi="Times New Roman Bold"/>
          <w:sz w:val="20"/>
          <w:szCs w:val="20"/>
          <w:u w:val="single" w:color="000000"/>
        </w:rPr>
        <w:t>, pena l</w:t>
      </w:r>
      <w:r>
        <w:rPr>
          <w:sz w:val="20"/>
          <w:szCs w:val="20"/>
          <w:u w:val="single" w:color="000000"/>
        </w:rPr>
        <w:t>’</w:t>
      </w:r>
      <w:r>
        <w:rPr>
          <w:rFonts w:ascii="Times New Roman Bold" w:hAnsi="Times New Roman Bold"/>
          <w:sz w:val="20"/>
          <w:szCs w:val="20"/>
          <w:u w:val="single" w:color="000000"/>
        </w:rPr>
        <w:t>esclusione dalla selezione</w:t>
      </w:r>
      <w:r>
        <w:rPr>
          <w:rFonts w:ascii="Times New Roman Bold" w:hAnsi="Times New Roman Bold"/>
          <w:sz w:val="20"/>
          <w:szCs w:val="20"/>
        </w:rPr>
        <w:t>, dovr</w:t>
      </w:r>
      <w:r>
        <w:rPr>
          <w:sz w:val="20"/>
          <w:szCs w:val="20"/>
        </w:rPr>
        <w:t xml:space="preserve">à </w:t>
      </w:r>
      <w:r>
        <w:rPr>
          <w:rFonts w:ascii="Times New Roman Bold" w:hAnsi="Times New Roman Bold"/>
          <w:sz w:val="20"/>
          <w:szCs w:val="20"/>
        </w:rPr>
        <w:t xml:space="preserve">essere indicata la dicitura </w:t>
      </w:r>
      <w:r>
        <w:rPr>
          <w:sz w:val="20"/>
          <w:szCs w:val="20"/>
        </w:rPr>
        <w:t>“</w:t>
      </w:r>
      <w:r>
        <w:rPr>
          <w:rFonts w:ascii="Times New Roman Bold" w:hAnsi="Times New Roman Bold"/>
          <w:sz w:val="20"/>
          <w:szCs w:val="20"/>
        </w:rPr>
        <w:t>SELEZIONE PUBBLICA PER FARMACISTA COLLABORATORE DI FARMACIA e il nome, cognome e indirizzo del candidato.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</w:rPr>
        <w:t>Non saranno accettate le domande pervenute comunque oltre il termine fissato dal presente bando anche per causa di forza maggiore o per fatti di terzi.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In caso di trasmissione a mezzo di posta elettronica certificata PEC, pena 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>esclusione dalla prova, la domanda dovr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essere trasmessa sotto forma di </w:t>
      </w:r>
      <w:r>
        <w:rPr>
          <w:rFonts w:ascii="Times New Roman Bold" w:hAnsi="Times New Roman Bold"/>
          <w:sz w:val="20"/>
          <w:szCs w:val="20"/>
          <w:shd w:fill="FEFEFE" w:val="clear"/>
        </w:rPr>
        <w:t xml:space="preserve">scansione di originali analogici </w:t>
      </w:r>
      <w:r>
        <w:rPr>
          <w:rFonts w:ascii="Times New Roman Bold" w:hAnsi="Times New Roman Bold"/>
          <w:sz w:val="20"/>
          <w:szCs w:val="20"/>
          <w:u w:val="single" w:color="000000"/>
          <w:shd w:fill="FEFEFE" w:val="clear"/>
        </w:rPr>
        <w:t xml:space="preserve">firmati </w:t>
      </w:r>
      <w:r>
        <w:rPr>
          <w:rFonts w:ascii="Times New Roman Bold" w:hAnsi="Times New Roman Bold"/>
          <w:sz w:val="20"/>
          <w:szCs w:val="20"/>
          <w:shd w:fill="FEFEFE" w:val="clear"/>
        </w:rPr>
        <w:t>in ciascun foglio</w:t>
      </w:r>
      <w:r>
        <w:rPr>
          <w:rFonts w:ascii="Times New Roman" w:hAnsi="Times New Roman"/>
          <w:sz w:val="20"/>
          <w:szCs w:val="20"/>
          <w:shd w:fill="FEFEFE" w:val="clear"/>
        </w:rPr>
        <w:t>; all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>invio dev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essere inoltre allegata la </w:t>
      </w:r>
      <w:r>
        <w:rPr>
          <w:rFonts w:ascii="Times New Roman Bold" w:hAnsi="Times New Roman Bold"/>
          <w:sz w:val="20"/>
          <w:szCs w:val="20"/>
          <w:shd w:fill="FEFEFE" w:val="clear"/>
        </w:rPr>
        <w:t>scansione firmata di un documento d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 Bold" w:hAnsi="Times New Roman Bold"/>
          <w:sz w:val="20"/>
          <w:szCs w:val="20"/>
          <w:shd w:fill="FEFEFE" w:val="clear"/>
        </w:rPr>
        <w:t>identit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 Bold" w:hAnsi="Times New Roman Bold"/>
          <w:sz w:val="20"/>
          <w:szCs w:val="20"/>
          <w:shd w:fill="FEFEFE" w:val="clear"/>
        </w:rPr>
        <w:t>valido, la scansione firmata in ogni pagina del Curriculum Vitae, nonch</w:t>
      </w:r>
      <w:r>
        <w:rPr>
          <w:sz w:val="20"/>
          <w:szCs w:val="20"/>
          <w:shd w:fill="FEFEFE" w:val="clear"/>
        </w:rPr>
        <w:t xml:space="preserve">é </w:t>
      </w:r>
      <w:r>
        <w:rPr>
          <w:rFonts w:ascii="Times New Roman Bold" w:hAnsi="Times New Roman Bold"/>
          <w:sz w:val="20"/>
          <w:szCs w:val="20"/>
          <w:shd w:fill="FEFEFE" w:val="clear"/>
        </w:rPr>
        <w:t>la scansione firmata dell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 Bold" w:hAnsi="Times New Roman Bold"/>
          <w:sz w:val="20"/>
          <w:szCs w:val="20"/>
          <w:shd w:fill="FEFEFE" w:val="clear"/>
        </w:rPr>
        <w:t>elenco dei documenti allegati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. </w:t>
      </w:r>
    </w:p>
    <w:p>
      <w:pPr>
        <w:pStyle w:val="Normal"/>
        <w:jc w:val="both"/>
        <w:rPr>
          <w:rFonts w:ascii="Times New Roman Bold" w:hAnsi="Times New Roman Bold" w:eastAsia="Times New Roman Bold" w:cs="Times New Roman Bold"/>
          <w:sz w:val="20"/>
          <w:szCs w:val="20"/>
          <w:shd w:fill="FEFEFE" w:val="clear"/>
        </w:rPr>
      </w:pPr>
      <w:r>
        <w:rPr>
          <w:rFonts w:ascii="Times New Roman Bold" w:hAnsi="Times New Roman Bold"/>
          <w:sz w:val="20"/>
          <w:szCs w:val="20"/>
          <w:shd w:fill="FEFEFE" w:val="clear"/>
        </w:rPr>
        <w:t xml:space="preserve">Non saranno ammessi alle prove della selezione i candidati le cui </w:t>
      </w:r>
      <w:r>
        <w:rPr>
          <w:rFonts w:ascii="Times New Roman Bold" w:hAnsi="Times New Roman Bold"/>
          <w:sz w:val="20"/>
          <w:szCs w:val="20"/>
          <w:u w:val="single" w:color="000000"/>
          <w:shd w:fill="FEFEFE" w:val="clear"/>
        </w:rPr>
        <w:t>domande di partecipazione</w:t>
      </w:r>
      <w:r>
        <w:rPr>
          <w:rFonts w:ascii="Times New Roman Bold" w:hAnsi="Times New Roman Bold"/>
          <w:sz w:val="20"/>
          <w:szCs w:val="20"/>
          <w:shd w:fill="FEFEFE" w:val="clear"/>
        </w:rPr>
        <w:t xml:space="preserve"> siano: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 xml:space="preserve">pervenute carenti sulla busta delle indicazioni del mittente e della specificazione riferita  </w:t>
      </w:r>
      <w:r>
        <w:rPr>
          <w:sz w:val="20"/>
          <w:szCs w:val="20"/>
          <w:shd w:fill="FEFEFE" w:val="clear"/>
        </w:rPr>
        <w:t xml:space="preserve">“ </w:t>
      </w:r>
      <w:r>
        <w:rPr>
          <w:rFonts w:ascii="Times New Roman" w:hAnsi="Times New Roman"/>
          <w:sz w:val="20"/>
          <w:szCs w:val="20"/>
          <w:shd w:fill="FEFEFE" w:val="clear"/>
        </w:rPr>
        <w:t>Selezione pubblica per FARMACISTA COLLABORATORE DI FARMACIA</w:t>
      </w:r>
      <w:r>
        <w:rPr>
          <w:sz w:val="20"/>
          <w:szCs w:val="20"/>
          <w:shd w:fill="FEFEFE" w:val="clear"/>
        </w:rPr>
        <w:t>”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 xml:space="preserve">pervenute oltre il termine di scadenza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 xml:space="preserve">carenti della firma del candidato dove richiesta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mancanti della copia del documento di identit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del candidato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mancanti del Curriculum Vitae firmato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56" w:leader="none"/>
        </w:tabs>
        <w:spacing w:lineRule="auto" w:line="240" w:before="0" w:after="0"/>
        <w:ind w:hanging="396" w:left="756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mancanti di uno o pi</w:t>
      </w:r>
      <w:r>
        <w:rPr>
          <w:sz w:val="20"/>
          <w:szCs w:val="20"/>
          <w:shd w:fill="FEFEFE" w:val="clear"/>
        </w:rPr>
        <w:t xml:space="preserve">ù </w:t>
      </w:r>
      <w:r>
        <w:rPr>
          <w:rFonts w:ascii="Times New Roman" w:hAnsi="Times New Roman"/>
          <w:sz w:val="20"/>
          <w:szCs w:val="20"/>
          <w:shd w:fill="FEFEFE" w:val="clear"/>
        </w:rPr>
        <w:t>requisiti di ammissione alla selezione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highlight w:val="yellow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redatte su un modulo diverso da quello predisposto dall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Azienda, allegato al presente avviso di selezione o comunque scaricabile sui siti </w:t>
      </w:r>
      <w:hyperlink r:id="rId2">
        <w:r>
          <w:rPr>
            <w:rStyle w:val="Hyperlink"/>
            <w:rFonts w:ascii="Times New Roman" w:hAnsi="Times New Roman"/>
            <w:sz w:val="20"/>
            <w:szCs w:val="20"/>
            <w:u w:val="none" w:color="0000FF"/>
            <w:shd w:fill="auto" w:val="clear"/>
          </w:rPr>
          <w:t>http://www.</w:t>
        </w:r>
      </w:hyperlink>
      <w:r>
        <w:rPr>
          <w:rStyle w:val="Hyperlink"/>
          <w:rFonts w:ascii="Times New Roman" w:hAnsi="Times New Roman"/>
          <w:sz w:val="20"/>
          <w:szCs w:val="20"/>
          <w:u w:val="none" w:color="0000FF"/>
          <w:shd w:fill="auto" w:val="clear"/>
        </w:rPr>
        <w:t>farmaciamontanolucino.it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elenco dei candidati ammessi  alla selezione sar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pubblicato sul  sito www.farmaciamontanolucino.it 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Tale pubblicazione ha valore di notifica a tutti gli effetti, senza ulteriore obbligo di comunicazione da parte della società.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società ha facolt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prorogare, modificare o annullare il presente bando qualora ne ricorrano i motivi a suo insindacabile giudizio in qualunque fase della procedura.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 eventuali</w:t>
      </w:r>
      <w:r>
        <w:rPr>
          <w:rFonts w:ascii="Times New Roman Bold" w:hAnsi="Times New Roman Bold"/>
          <w:sz w:val="20"/>
          <w:szCs w:val="20"/>
        </w:rPr>
        <w:t xml:space="preserve"> informazioni e chiarimenti gli interessati p</w:t>
      </w:r>
      <w:r>
        <w:rPr>
          <w:rFonts w:ascii="Times New Roman" w:hAnsi="Times New Roman"/>
          <w:sz w:val="20"/>
          <w:szCs w:val="20"/>
        </w:rPr>
        <w:t xml:space="preserve">ossono rivolgersi telefonicamente a </w:t>
      </w:r>
      <w:r>
        <w:rPr>
          <w:rFonts w:ascii="Times New Roman" w:hAnsi="Times New Roman"/>
          <w:sz w:val="20"/>
          <w:szCs w:val="20"/>
        </w:rPr>
        <w:t>Renato Acquistapace</w:t>
      </w:r>
      <w:r>
        <w:rPr>
          <w:rFonts w:ascii="Times New Roman" w:hAnsi="Times New Roman"/>
          <w:sz w:val="20"/>
          <w:szCs w:val="20"/>
        </w:rPr>
        <w:t xml:space="preserve"> c/o la Farmacia Comunale di Montano Lucino (CO) al n. 031471147 </w:t>
      </w:r>
      <w:r>
        <w:rPr>
          <w:rFonts w:ascii="Times New Roman" w:hAnsi="Times New Roman"/>
          <w:sz w:val="20"/>
          <w:szCs w:val="20"/>
        </w:rPr>
        <w:t>mail r.acquistapace@farmaciamontanolucino.it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Responsabile del procedimento </w:t>
      </w:r>
      <w:r>
        <w:rPr>
          <w:sz w:val="20"/>
          <w:szCs w:val="20"/>
        </w:rPr>
        <w:t xml:space="preserve">è </w:t>
      </w:r>
      <w:r>
        <w:rPr>
          <w:sz w:val="20"/>
          <w:szCs w:val="20"/>
        </w:rPr>
        <w:t>l’Amministratore Unico Renato Acquistapace</w:t>
      </w:r>
      <w:r>
        <w:rPr>
          <w:sz w:val="20"/>
          <w:szCs w:val="20"/>
        </w:rPr>
        <w:t>.</w:t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 xml:space="preserve">AMMISSIONE E VALUTAZIONE DEI CANDIDATI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Bold" w:hAnsi="Times New Roman Bold"/>
          <w:sz w:val="20"/>
          <w:szCs w:val="20"/>
          <w:u w:val="none" w:color="FF0000"/>
          <w:shd w:fill="FEFEFE" w:val="clear"/>
        </w:rPr>
        <w:t>L</w:t>
      </w:r>
      <w:r>
        <w:rPr>
          <w:sz w:val="20"/>
          <w:szCs w:val="20"/>
          <w:u w:val="none" w:color="FF0000"/>
          <w:shd w:fill="FEFEFE" w:val="clear"/>
        </w:rPr>
        <w:t>’</w:t>
      </w:r>
      <w:r>
        <w:rPr>
          <w:rFonts w:ascii="Times New Roman Bold" w:hAnsi="Times New Roman Bold"/>
          <w:sz w:val="20"/>
          <w:szCs w:val="20"/>
          <w:u w:val="none" w:color="FF0000"/>
          <w:shd w:fill="FEFEFE" w:val="clear"/>
        </w:rPr>
        <w:t>ammissione/esclusione alla/dalla selezione,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 </w:t>
      </w:r>
      <w:r>
        <w:rPr>
          <w:rFonts w:ascii="Times New Roman" w:hAnsi="Times New Roman"/>
          <w:sz w:val="20"/>
          <w:szCs w:val="20"/>
        </w:rPr>
        <w:t>i criteri di valutazione delle prove, la determinazione del punteggio con cui esprimere il giudizio e la formazione della graduatoria stessa, sono rimessi al giudizio insindacabile della Commissione Giudicatrice nominata dall’Amministratore unico.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Nella prima riunione la Commissione, rilevata l’identità dei candidati accerta l’assenza di incompatibilità tra i propri membri ed i candidati stessi e quindi procede alla loro ammissione alla selezione previa istruttoria delle istanze pervenute, consistente nella verifica del possesso dei requisiti previsti dal bando ai fini della partecipazione.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 Bold" w:hAnsi="Times New Roman Bold" w:eastAsia="Times New Roman Bold" w:cs="Times New Roman Bold"/>
          <w:color w:val="auto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 xml:space="preserve">PROVA </w:t>
      </w:r>
      <w:r>
        <w:rPr>
          <w:rFonts w:ascii="Times New Roman Bold" w:hAnsi="Times New Roman Bold"/>
          <w:color w:val="auto"/>
          <w:sz w:val="20"/>
          <w:szCs w:val="20"/>
          <w:u w:val="single" w:color="000000"/>
        </w:rPr>
        <w:t>DI SELEZIONE E  TITOLI: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La selezione verr</w:t>
      </w:r>
      <w:r>
        <w:rPr>
          <w:color w:val="auto"/>
          <w:sz w:val="20"/>
          <w:szCs w:val="20"/>
        </w:rPr>
        <w:t xml:space="preserve">à </w:t>
      </w:r>
      <w:r>
        <w:rPr>
          <w:rFonts w:ascii="Times New Roman" w:hAnsi="Times New Roman"/>
          <w:color w:val="auto"/>
          <w:sz w:val="20"/>
          <w:szCs w:val="20"/>
        </w:rPr>
        <w:t xml:space="preserve">espletata mediante una prova orale, consistente in un colloquio volto ad accertare il grado di competenza tecnico-professionale, riguardante gli argomenti indicati nel seguito unitamente ai punteggi massimi attribuibili: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1. Farmacologia  - max 30 punti 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2. Tecnica e Legislazione farmaceutica con  nozioni riguardanti  le normative del servizio farmaceutico - max 30 punti </w:t>
      </w:r>
      <w:r>
        <w:rPr>
          <w:rFonts w:ascii="Times New Roman" w:hAnsi="Times New Roman"/>
          <w:color w:val="000000"/>
          <w:sz w:val="20"/>
          <w:szCs w:val="20"/>
          <w:shd w:fill="FEFEFE" w:val="clear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shd w:fill="FEFEFE" w:val="clear"/>
        </w:rPr>
      </w:pPr>
      <w:r>
        <w:rPr>
          <w:rFonts w:ascii="Times New Roman" w:hAnsi="Times New Roman"/>
          <w:color w:val="000000"/>
          <w:sz w:val="20"/>
          <w:szCs w:val="20"/>
          <w:shd w:fill="FEFEFE" w:val="clear"/>
        </w:rPr>
        <w:t>La prova si intenderà superata al  raggiungimento del punteggio minimo pari a 36/60.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Per i candidati cittadini di Stati diversi dall</w:t>
      </w:r>
      <w:r>
        <w:rPr>
          <w:color w:val="auto"/>
          <w:sz w:val="20"/>
          <w:szCs w:val="20"/>
        </w:rPr>
        <w:t>’</w:t>
      </w:r>
      <w:r>
        <w:rPr>
          <w:rFonts w:ascii="Times New Roman" w:hAnsi="Times New Roman"/>
          <w:color w:val="auto"/>
          <w:sz w:val="20"/>
          <w:szCs w:val="20"/>
        </w:rPr>
        <w:t>Italia, durante la prova orale, la Commissione Giudicatrice valuter</w:t>
      </w:r>
      <w:r>
        <w:rPr>
          <w:color w:val="auto"/>
          <w:sz w:val="20"/>
          <w:szCs w:val="20"/>
        </w:rPr>
        <w:t xml:space="preserve">à </w:t>
      </w:r>
      <w:r>
        <w:rPr>
          <w:rFonts w:ascii="Times New Roman" w:hAnsi="Times New Roman"/>
          <w:color w:val="auto"/>
          <w:sz w:val="20"/>
          <w:szCs w:val="20"/>
        </w:rPr>
        <w:t xml:space="preserve">la buona conoscenza della lingua italiana. </w:t>
      </w:r>
    </w:p>
    <w:p>
      <w:pPr>
        <w:pStyle w:val="Normal"/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Per i soli candidati risultati idonei all’esito della prova orale la Commissione procederà alla valutazione dei titoli di studio e di servizio sulla base dei seguenti criteri e con l’attribuzione di un massimo di 10 punti:</w:t>
      </w:r>
    </w:p>
    <w:p>
      <w:pPr>
        <w:pStyle w:val="ListParagraph"/>
        <w:numPr>
          <w:ilvl w:val="1"/>
          <w:numId w:val="5"/>
        </w:numPr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Voto di laurea:      110</w:t>
        <w:tab/>
        <w:tab/>
        <w:t>punti 2</w:t>
      </w:r>
    </w:p>
    <w:p>
      <w:pPr>
        <w:pStyle w:val="ListParagraph"/>
        <w:numPr>
          <w:ilvl w:val="0"/>
          <w:numId w:val="11"/>
        </w:numPr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e lode</w:t>
        <w:tab/>
        <w:t>punti 3</w:t>
      </w:r>
    </w:p>
    <w:p>
      <w:pPr>
        <w:pStyle w:val="ListParagraph"/>
        <w:numPr>
          <w:ilvl w:val="1"/>
          <w:numId w:val="5"/>
        </w:numPr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Specializzazione / Master universitario post laurea / ulteriori lauree attinenti:   max  punti 3</w:t>
      </w:r>
    </w:p>
    <w:p>
      <w:pPr>
        <w:pStyle w:val="ListParagraph"/>
        <w:numPr>
          <w:ilvl w:val="1"/>
          <w:numId w:val="5"/>
        </w:numPr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 xml:space="preserve">Esperienza pregressa  in qualità di: </w:t>
      </w:r>
    </w:p>
    <w:p>
      <w:pPr>
        <w:pStyle w:val="ListParagraph"/>
        <w:spacing w:lineRule="auto" w:line="240"/>
        <w:ind w:left="138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 xml:space="preserve"> </w:t>
      </w: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- farmacista collaboratore     punti 1/anno</w:t>
      </w:r>
    </w:p>
    <w:p>
      <w:pPr>
        <w:pStyle w:val="Normal"/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 xml:space="preserve">                            </w:t>
      </w: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 xml:space="preserve">- direttore di farmacia            punti 1,5/anno </w:t>
      </w:r>
    </w:p>
    <w:p>
      <w:pPr>
        <w:pStyle w:val="Normal"/>
        <w:spacing w:lineRule="auto" w:line="240"/>
        <w:jc w:val="both"/>
        <w:rPr>
          <w:rFonts w:ascii="Times New Roman Bold" w:hAnsi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fino ad un massimo di punti 4.</w:t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color w:val="auto"/>
          <w:sz w:val="20"/>
          <w:szCs w:val="20"/>
          <w:u w:val="none" w:color="FF0000"/>
          <w:shd w:fill="FEFEFE" w:val="clear"/>
        </w:rPr>
      </w:pPr>
      <w:r>
        <w:rPr>
          <w:rFonts w:ascii="Times New Roman Bold" w:hAnsi="Times New Roman Bold"/>
          <w:color w:val="000000"/>
          <w:sz w:val="20"/>
          <w:szCs w:val="20"/>
          <w:u w:val="none" w:color="FF0000"/>
          <w:shd w:fill="FEFEFE" w:val="clear"/>
        </w:rPr>
        <w:t>Per le frazioni di anno sarà attribuito 1/12 del punteggio definito per ogni mese di lavoro; i periodi inferiori al mese saranno conteggiati  1/12 se superiori ai quindici giorni.</w:t>
        <w:tab/>
        <w:tab/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shd w:fill="FEFEFE" w:val="clear"/>
        </w:rPr>
      </w:pPr>
      <w:r>
        <w:rPr>
          <w:rFonts w:ascii="Times New Roman" w:hAnsi="Times New Roman"/>
          <w:color w:val="auto"/>
          <w:sz w:val="20"/>
          <w:szCs w:val="20"/>
        </w:rPr>
        <w:t>La prova si svolger</w:t>
      </w:r>
      <w:r>
        <w:rPr>
          <w:color w:val="auto"/>
          <w:sz w:val="20"/>
          <w:szCs w:val="20"/>
        </w:rPr>
        <w:t xml:space="preserve">à </w:t>
      </w:r>
      <w:r>
        <w:rPr>
          <w:rFonts w:ascii="Times New Roman" w:hAnsi="Times New Roman"/>
          <w:color w:val="auto"/>
          <w:sz w:val="20"/>
          <w:szCs w:val="20"/>
        </w:rPr>
        <w:t xml:space="preserve">nelle date e nelle sedi che saranno stabilite dalla Commissione Giudicatrice e che </w:t>
      </w:r>
      <w:r>
        <w:rPr>
          <w:rFonts w:ascii="Times New Roman" w:hAnsi="Times New Roman"/>
          <w:color w:val="000000"/>
          <w:sz w:val="20"/>
          <w:szCs w:val="20"/>
          <w:shd w:fill="FEFEFE" w:val="clear"/>
        </w:rPr>
        <w:t>saranno rese note ai candidati mediante pubblicazione sul sito web della Azienda e del Comune e tramite comunicazione all</w:t>
      </w:r>
      <w:r>
        <w:rPr>
          <w:color w:val="000000"/>
          <w:sz w:val="20"/>
          <w:szCs w:val="20"/>
          <w:shd w:fill="FEFEFE" w:val="clear"/>
        </w:rPr>
        <w:t>’</w:t>
      </w:r>
      <w:r>
        <w:rPr>
          <w:rFonts w:ascii="Times New Roman" w:hAnsi="Times New Roman"/>
          <w:color w:val="000000"/>
          <w:sz w:val="20"/>
          <w:szCs w:val="20"/>
          <w:shd w:fill="FEFEFE" w:val="clear"/>
        </w:rPr>
        <w:t>indirizzo di posta elettronica o PEC comunicata dai candidati nella domanda.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I candidati dovranno presentarsi alle prove selettive muniti di un documento di riconoscimento in corso di validit</w:t>
      </w:r>
      <w:r>
        <w:rPr>
          <w:color w:val="auto"/>
          <w:sz w:val="20"/>
          <w:szCs w:val="20"/>
        </w:rPr>
        <w:t>à</w:t>
      </w:r>
      <w:r>
        <w:rPr>
          <w:rFonts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Saranno ritenuti implicitamente rinunciatari coloro che, per qualsiasi motivo, non si presenteranno nei giorni e nelle ore stabiliti per sostenere  le prove di selezione.</w:t>
      </w:r>
    </w:p>
    <w:p>
      <w:pPr>
        <w:pStyle w:val="Normal"/>
        <w:jc w:val="both"/>
        <w:rPr>
          <w:rFonts w:ascii="Times New Roman Bold" w:hAnsi="Times New Roman Bold" w:eastAsia="Times New Roman Bold" w:cs="Times New Roman Bold"/>
          <w:color w:val="auto"/>
          <w:sz w:val="20"/>
          <w:szCs w:val="20"/>
          <w:u w:val="single"/>
        </w:rPr>
      </w:pPr>
      <w:r>
        <w:rPr>
          <w:rFonts w:eastAsia="Times New Roman Bold" w:cs="Times New Roman Bold" w:ascii="Times New Roman Bold" w:hAnsi="Times New Roman Bold"/>
          <w:color w:val="auto"/>
          <w:sz w:val="20"/>
          <w:szCs w:val="20"/>
          <w:u w:val="single" w:color="000000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color w:val="auto"/>
          <w:sz w:val="20"/>
          <w:szCs w:val="20"/>
          <w:u w:val="single"/>
        </w:rPr>
      </w:pPr>
      <w:r>
        <w:rPr>
          <w:rFonts w:ascii="Times New Roman Bold" w:hAnsi="Times New Roman Bold"/>
          <w:color w:val="auto"/>
          <w:sz w:val="20"/>
          <w:szCs w:val="20"/>
          <w:u w:val="single" w:color="000000"/>
        </w:rPr>
        <w:t>GRADUATORIA, NOMINA E ASSUNZIONE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termine della prova, verrà formulata a cura della Commissione Giudicatrice la graduatoria di merito dei concorrenti  ritenuti  idonei.  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candidato risultato vincitore: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z w:val="20"/>
          <w:szCs w:val="20"/>
        </w:rPr>
        <w:t>dovr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assumere servizio, sotto pena di decadenza, entro il termine indicato nella lettera di assunzione e sotto condizione dell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accertamento del possesso dei requisiti per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ammissione all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impiego;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z w:val="20"/>
          <w:szCs w:val="20"/>
        </w:rPr>
        <w:t>prima di assumere servizio potr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essere sottoposto a cura dell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Azienda a visita medica per accertare l</w:t>
      </w:r>
      <w:r>
        <w:rPr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idoneit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 xml:space="preserve">fisica a ricoprire il posto; 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396" w:leader="none"/>
        </w:tabs>
        <w:spacing w:lineRule="auto" w:line="240"/>
        <w:ind w:hanging="396" w:left="39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z w:val="20"/>
          <w:szCs w:val="20"/>
        </w:rPr>
        <w:t>sar</w:t>
      </w:r>
      <w:r>
        <w:rPr>
          <w:sz w:val="20"/>
          <w:szCs w:val="20"/>
        </w:rPr>
        <w:t xml:space="preserve">à  </w:t>
      </w:r>
      <w:r>
        <w:rPr>
          <w:rFonts w:ascii="Times New Roman" w:hAnsi="Times New Roman"/>
          <w:sz w:val="20"/>
          <w:szCs w:val="20"/>
        </w:rPr>
        <w:t>sottoposto  ad un periodo di prova ai sensi di quanto stabilito dal vigente CCNL ASSOFARM.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shd w:fill="FEFEFE" w:val="clear"/>
        </w:rPr>
      </w:pPr>
      <w:r>
        <w:rPr>
          <w:rFonts w:ascii="Times New Roman" w:hAnsi="Times New Roman"/>
          <w:sz w:val="20"/>
          <w:szCs w:val="20"/>
        </w:rPr>
        <w:t>In caso di rinuncia o di decadenza del candidato nominato, l’Amministratore Unico si riserva la facolt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nominare un altro candidato dichiarato idoneo in ordine di graduatoria.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18"/>
          <w:szCs w:val="18"/>
          <w:shd w:fill="FEFEFE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La graduatoria, quale esito finale della selezione, sar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pubblicata sui siti della società.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Tale pubblicazione ha valore di notifica a tutti gli effetti, senza ulteriore obbligo di comunicazione da parte della società.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shd w:fill="FFFF00" w:val="clear"/>
        </w:rPr>
      </w:pPr>
      <w:r>
        <w:rPr>
          <w:rFonts w:ascii="Times New Roman" w:hAnsi="Times New Roman"/>
          <w:sz w:val="20"/>
          <w:szCs w:val="20"/>
          <w:shd w:fill="FEFEFE" w:val="clear"/>
        </w:rPr>
        <w:t>La graduatoria formata a seguito della selezione potr</w:t>
      </w:r>
      <w:r>
        <w:rPr>
          <w:sz w:val="20"/>
          <w:szCs w:val="20"/>
          <w:shd w:fill="FEFEFE" w:val="clear"/>
        </w:rPr>
        <w:t xml:space="preserve">à </w:t>
      </w:r>
      <w:r>
        <w:rPr>
          <w:rFonts w:ascii="Times New Roman" w:hAnsi="Times New Roman"/>
          <w:sz w:val="20"/>
          <w:szCs w:val="20"/>
          <w:shd w:fill="FEFEFE" w:val="clear"/>
        </w:rPr>
        <w:t>essere utilizzata per i 12 mesi successivi all</w:t>
      </w:r>
      <w:r>
        <w:rPr>
          <w:sz w:val="20"/>
          <w:szCs w:val="20"/>
          <w:shd w:fill="FEFEFE" w:val="clear"/>
        </w:rPr>
        <w:t>’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approvazione per altre eventuali assunzioni </w:t>
      </w:r>
      <w:r>
        <w:rPr>
          <w:rFonts w:ascii="Times New Roman Bold" w:hAnsi="Times New Roman Bold"/>
          <w:sz w:val="20"/>
          <w:szCs w:val="20"/>
          <w:u w:val="none" w:color="FF0000"/>
          <w:shd w:fill="FEFEFE" w:val="clear"/>
        </w:rPr>
        <w:t>per la copertura del ruolo di</w:t>
      </w:r>
      <w:r>
        <w:rPr>
          <w:rFonts w:ascii="Times New Roman" w:hAnsi="Times New Roman"/>
          <w:sz w:val="20"/>
          <w:szCs w:val="20"/>
          <w:shd w:fill="FEFEFE" w:val="clear"/>
        </w:rPr>
        <w:t xml:space="preserve"> Farmacista collaboratore a tempo determinato.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 Bold" w:hAnsi="Times New Roman Bold" w:eastAsia="Times New Roman Bold" w:cs="Times New Roman Bold"/>
          <w:sz w:val="20"/>
          <w:szCs w:val="20"/>
          <w:u w:val="single"/>
        </w:rPr>
      </w:pPr>
      <w:r>
        <w:rPr>
          <w:rFonts w:ascii="Times New Roman Bold" w:hAnsi="Times New Roman Bold"/>
          <w:sz w:val="20"/>
          <w:szCs w:val="20"/>
          <w:u w:val="single" w:color="000000"/>
        </w:rPr>
        <w:t>TUTELA DELLA PRIVACY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Ai sensi delle vigenti normative sulla privacy  si informa che: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80" w:leader="none"/>
        </w:tabs>
        <w:spacing w:lineRule="auto" w:line="240"/>
        <w:ind w:hanging="180" w:left="1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position w:val="-2"/>
          <w:sz w:val="20"/>
          <w:szCs w:val="20"/>
        </w:rPr>
        <w:t>La raccolta dei dati personali ha come sola finalit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quella espressa e i dati personali saranno trattati in modo lecito e corretto e comunque nel rispetto della legge citata, sia con supporti cartacei sia informatici;</w:t>
      </w:r>
    </w:p>
    <w:p>
      <w:pPr>
        <w:pStyle w:val="ListParagraph"/>
        <w:numPr>
          <w:ilvl w:val="0"/>
          <w:numId w:val="10"/>
        </w:numPr>
        <w:spacing w:lineRule="auto" w:line="240"/>
        <w:ind w:hanging="180" w:left="18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position w:val="-2"/>
          <w:sz w:val="20"/>
          <w:szCs w:val="20"/>
        </w:rPr>
        <w:t>Il trattamento dei dati personali non sar</w:t>
      </w:r>
      <w:r>
        <w:rPr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oggetto di diffusione al di fuori dei casi consentiti dalla legge.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Il titolare del trattamento dei dati </w:t>
      </w:r>
      <w:r>
        <w:rPr>
          <w:sz w:val="20"/>
          <w:szCs w:val="20"/>
        </w:rPr>
        <w:t xml:space="preserve">è </w:t>
      </w:r>
      <w:r>
        <w:rPr>
          <w:rFonts w:ascii="Times New Roman" w:hAnsi="Times New Roman"/>
          <w:sz w:val="20"/>
          <w:szCs w:val="20"/>
        </w:rPr>
        <w:t xml:space="preserve">la Farmacia Comunale e Servizi Srl di Montano Lucino.                                                                  </w:t>
      </w:r>
    </w:p>
    <w:p>
      <w:pPr>
        <w:pStyle w:val="ListParagraph"/>
        <w:spacing w:lineRule="auto" w:line="24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Montano Lucino, </w:t>
      </w:r>
      <w:r>
        <w:rPr>
          <w:rFonts w:ascii="Times New Roman" w:hAnsi="Times New Roman"/>
          <w:sz w:val="20"/>
          <w:szCs w:val="20"/>
          <w:shd w:fill="auto" w:val="clear"/>
        </w:rPr>
        <w:t>26 Febbraio 2026</w:t>
      </w:r>
    </w:p>
    <w:p>
      <w:pPr>
        <w:pStyle w:val="ListParagraph"/>
        <w:spacing w:lineRule="auto" w:line="240"/>
        <w:ind w:firstLine="708" w:left="3540"/>
        <w:jc w:val="both"/>
        <w:rPr/>
      </w:pPr>
      <w:r>
        <w:rPr/>
        <w:t>L’AMMINISTRATORE UNICO</w:t>
      </w:r>
    </w:p>
    <w:p>
      <w:pPr>
        <w:pStyle w:val="ListParagraph"/>
        <w:spacing w:lineRule="auto" w:line="240" w:before="0" w:after="200"/>
        <w:ind w:firstLine="708" w:left="3540"/>
        <w:jc w:val="both"/>
        <w:rPr/>
      </w:pPr>
      <w:r>
        <w:rPr/>
        <w:t xml:space="preserve">      </w:t>
      </w:r>
      <w:r>
        <w:rPr/>
        <w:t>Renato Acquistapace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1418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 Bol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old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ascii="Trebuchet MS" w:hAnsi="Trebuchet MS"/>
      </w:rPr>
      <w:t>/5</w:t>
    </w:r>
  </w:p>
  <w:p>
    <w:pPr>
      <w:pStyle w:val="Footer"/>
      <w:tabs>
        <w:tab w:val="clear" w:pos="9638"/>
        <w:tab w:val="center" w:pos="4819" w:leader="none"/>
        <w:tab w:val="right" w:pos="9612" w:leader="none"/>
      </w:tabs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0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0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OpenSymbol" w:hAnsi="OpenSymbol" w:cs="OpenSymbol" w:hint="default"/>
        <w:sz w:val="20"/>
        <w:szCs w:val="20"/>
      </w:rPr>
    </w:lvl>
  </w:abstractNum>
  <w:abstractNum w:abstractNumId="2"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0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0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OpenSymbol" w:hAnsi="OpenSymbol" w:cs="OpenSymbol" w:hint="default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87"/>
        </w:tabs>
        <w:ind w:left="387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118"/>
        </w:tabs>
        <w:ind w:left="1118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27"/>
        </w:tabs>
        <w:ind w:left="1827" w:hanging="30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47"/>
        </w:tabs>
        <w:ind w:left="2547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278"/>
        </w:tabs>
        <w:ind w:left="3278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4707"/>
        </w:tabs>
        <w:ind w:left="4707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438"/>
        </w:tabs>
        <w:ind w:left="5438" w:hanging="247"/>
      </w:pPr>
      <w:rPr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sz w:val="20"/>
        <w:szCs w:val="20"/>
        <w:rFonts w:ascii="Times New Roman" w:hAnsi="Times New Roman" w:eastAsia="Calibri" w:cs="Calibri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hd w:fill="FEFEFE" w:val="clear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sz w:val="20"/>
        <w:shd w:fill="FEFEFE" w:val="clear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sz w:val="20"/>
        <w:shd w:fill="FEFEFE" w:val="clear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sz w:val="20"/>
        <w:shd w:fill="FEFEFE" w:val="clear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sz w:val="20"/>
        <w:shd w:fill="FEFEFE" w:val="clear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sz w:val="20"/>
        <w:shd w:fill="FEFEFE" w:val="clear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sz w:val="20"/>
        <w:shd w:fill="FEFEFE" w:val="clear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sz w:val="20"/>
        <w:shd w:fill="FEFEFE" w:val="clear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sz w:val="20"/>
        <w:shd w:fill="FEFEFE" w:val="clear"/>
        <w:szCs w:val="20"/>
      </w:rPr>
    </w:lvl>
  </w:abstractNum>
  <w:abstractNum w:abstractNumId="6"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0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0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OpenSymbol" w:hAnsi="OpenSymbol" w:cs="OpenSymbol" w:hint="default"/>
        <w:sz w:val="20"/>
        <w:szCs w:val="20"/>
      </w:rPr>
    </w:lvl>
  </w:abstractNum>
  <w:abstractNum w:abstractNumId="7"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0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0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OpenSymbol" w:hAnsi="OpenSymbol" w:cs="OpenSymbol" w:hint="default"/>
        <w:sz w:val="20"/>
        <w:szCs w:val="20"/>
      </w:rPr>
    </w:lvl>
  </w:abstractNum>
  <w:abstractNum w:abstractNumId="8"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0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0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OpenSymbol" w:hAnsi="OpenSymbol" w:cs="OpenSymbol" w:hint="default"/>
        <w:sz w:val="20"/>
        <w:szCs w:val="20"/>
      </w:rPr>
    </w:lvl>
  </w:abstractNum>
  <w:abstractNum w:abstractNumId="9">
    <w:lvl w:ilvl="0">
      <w:numFmt w:val="bullet"/>
      <w:lvlText w:val=""/>
      <w:lvlJc w:val="left"/>
      <w:pPr>
        <w:tabs>
          <w:tab w:val="num" w:pos="164"/>
        </w:tabs>
        <w:ind w:left="164" w:hanging="164"/>
      </w:pPr>
      <w:rPr>
        <w:rFonts w:ascii="Symbol" w:hAnsi="Symbol" w:cs="Symbol" w:hint="default"/>
        <w:vertAlign w:val="subscrip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4"/>
        </w:tabs>
        <w:ind w:left="344" w:hanging="164"/>
      </w:pPr>
      <w:rPr>
        <w:rFonts w:ascii="Symbol" w:hAnsi="Symbol" w:cs="Symbol" w:hint="default"/>
        <w:vertAlign w:val="subscrip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524"/>
        </w:tabs>
        <w:ind w:left="524" w:hanging="164"/>
      </w:pPr>
      <w:rPr>
        <w:rFonts w:ascii="Symbol" w:hAnsi="Symbol" w:cs="Symbol" w:hint="default"/>
        <w:vertAlign w:val="subscrip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704"/>
        </w:tabs>
        <w:ind w:left="704" w:hanging="164"/>
      </w:pPr>
      <w:rPr>
        <w:rFonts w:ascii="Symbol" w:hAnsi="Symbol" w:cs="Symbol" w:hint="default"/>
        <w:vertAlign w:val="subscrip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884"/>
        </w:tabs>
        <w:ind w:left="884" w:hanging="164"/>
      </w:pPr>
      <w:rPr>
        <w:rFonts w:ascii="Symbol" w:hAnsi="Symbol" w:cs="Symbol" w:hint="default"/>
        <w:vertAlign w:val="subscrip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1064"/>
        </w:tabs>
        <w:ind w:left="1064" w:hanging="164"/>
      </w:pPr>
      <w:rPr>
        <w:rFonts w:ascii="Symbol" w:hAnsi="Symbol" w:cs="Symbol" w:hint="default"/>
        <w:vertAlign w:val="subscrip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1244"/>
        </w:tabs>
        <w:ind w:left="1244" w:hanging="164"/>
      </w:pPr>
      <w:rPr>
        <w:rFonts w:ascii="Symbol" w:hAnsi="Symbol" w:cs="Symbol" w:hint="default"/>
        <w:vertAlign w:val="subscrip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1424"/>
        </w:tabs>
        <w:ind w:left="1424" w:hanging="164"/>
      </w:pPr>
      <w:rPr>
        <w:rFonts w:ascii="Symbol" w:hAnsi="Symbol" w:cs="Symbol" w:hint="default"/>
        <w:vertAlign w:val="subscrip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1604"/>
        </w:tabs>
        <w:ind w:left="1604" w:hanging="164"/>
      </w:pPr>
      <w:rPr>
        <w:rFonts w:ascii="Symbol" w:hAnsi="Symbol" w:cs="Symbol" w:hint="default"/>
        <w:vertAlign w:val="subscript"/>
        <w:sz w:val="20"/>
        <w:szCs w:val="20"/>
      </w:rPr>
    </w:lvl>
  </w:abstractNum>
  <w:abstractNum w:abstractNumId="10">
    <w:lvl w:ilvl="0">
      <w:numFmt w:val="bullet"/>
      <w:lvlText w:val=""/>
      <w:lvlJc w:val="left"/>
      <w:pPr>
        <w:tabs>
          <w:tab w:val="num" w:pos="164"/>
        </w:tabs>
        <w:ind w:left="164" w:hanging="164"/>
      </w:pPr>
      <w:rPr>
        <w:rFonts w:ascii="Symbol" w:hAnsi="Symbol" w:cs="Symbol" w:hint="default"/>
        <w:vertAlign w:val="subscrip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4"/>
        </w:tabs>
        <w:ind w:left="344" w:hanging="164"/>
      </w:pPr>
      <w:rPr>
        <w:rFonts w:ascii="Symbol" w:hAnsi="Symbol" w:cs="Symbol" w:hint="default"/>
        <w:vertAlign w:val="subscrip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524"/>
        </w:tabs>
        <w:ind w:left="524" w:hanging="164"/>
      </w:pPr>
      <w:rPr>
        <w:rFonts w:ascii="Symbol" w:hAnsi="Symbol" w:cs="Symbol" w:hint="default"/>
        <w:vertAlign w:val="subscrip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704"/>
        </w:tabs>
        <w:ind w:left="704" w:hanging="164"/>
      </w:pPr>
      <w:rPr>
        <w:rFonts w:ascii="Symbol" w:hAnsi="Symbol" w:cs="Symbol" w:hint="default"/>
        <w:vertAlign w:val="subscrip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884"/>
        </w:tabs>
        <w:ind w:left="884" w:hanging="164"/>
      </w:pPr>
      <w:rPr>
        <w:rFonts w:ascii="Symbol" w:hAnsi="Symbol" w:cs="Symbol" w:hint="default"/>
        <w:vertAlign w:val="subscrip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1064"/>
        </w:tabs>
        <w:ind w:left="1064" w:hanging="164"/>
      </w:pPr>
      <w:rPr>
        <w:rFonts w:ascii="Symbol" w:hAnsi="Symbol" w:cs="Symbol" w:hint="default"/>
        <w:vertAlign w:val="subscrip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1244"/>
        </w:tabs>
        <w:ind w:left="1244" w:hanging="164"/>
      </w:pPr>
      <w:rPr>
        <w:rFonts w:ascii="Symbol" w:hAnsi="Symbol" w:cs="Symbol" w:hint="default"/>
        <w:vertAlign w:val="subscrip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1424"/>
        </w:tabs>
        <w:ind w:left="1424" w:hanging="164"/>
      </w:pPr>
      <w:rPr>
        <w:rFonts w:ascii="Symbol" w:hAnsi="Symbol" w:cs="Symbol" w:hint="default"/>
        <w:vertAlign w:val="subscrip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1604"/>
        </w:tabs>
        <w:ind w:left="1604" w:hanging="164"/>
      </w:pPr>
      <w:rPr>
        <w:rFonts w:ascii="Symbol" w:hAnsi="Symbol" w:cs="Symbol" w:hint="default"/>
        <w:vertAlign w:val="subscript"/>
        <w:sz w:val="20"/>
        <w:szCs w:val="20"/>
      </w:rPr>
    </w:lvl>
  </w:abstractNum>
  <w:abstractNum w:abstractNumId="11">
    <w:lvl w:ilvl="0">
      <w:start w:val="110"/>
      <w:numFmt w:val="decimal"/>
      <w:lvlText w:val="%1"/>
      <w:lvlJc w:val="left"/>
      <w:pPr>
        <w:tabs>
          <w:tab w:val="num" w:pos="0"/>
        </w:tabs>
        <w:ind w:left="32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9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Link" w:customStyle="1">
    <w:name w:val="Link"/>
    <w:qFormat/>
    <w:rPr>
      <w:color w:val="0000FF"/>
      <w:u w:val="single" w:color="0000FF"/>
    </w:rPr>
  </w:style>
  <w:style w:type="character" w:styleId="Hyperlink0" w:customStyle="1">
    <w:name w:val="Hyperlink.0"/>
    <w:basedOn w:val="Link"/>
    <w:qFormat/>
    <w:rPr>
      <w:color w:val="000000"/>
      <w:sz w:val="20"/>
      <w:szCs w:val="20"/>
      <w:u w:val="single" w:color="0000FF"/>
    </w:rPr>
  </w:style>
  <w:style w:type="character" w:styleId="Nessuno" w:customStyle="1">
    <w:name w:val="Nessuno"/>
    <w:qFormat/>
    <w:rPr/>
  </w:style>
  <w:style w:type="character" w:styleId="Hyperlink1" w:customStyle="1">
    <w:name w:val="Hyperlink.1"/>
    <w:basedOn w:val="Nessuno"/>
    <w:qFormat/>
    <w:rPr>
      <w:rFonts w:ascii="Times New Roman Bold" w:hAnsi="Times New Roman Bold" w:eastAsia="Times New Roman Bold" w:cs="Times New Roman Bold"/>
      <w:sz w:val="20"/>
      <w:szCs w:val="20"/>
      <w:shd w:fill="FEFEFE" w:val="clear"/>
    </w:rPr>
  </w:style>
  <w:style w:type="character" w:styleId="Hyperlink2" w:customStyle="1">
    <w:name w:val="Hyperlink.2"/>
    <w:basedOn w:val="Link"/>
    <w:qFormat/>
    <w:rPr>
      <w:color w:val="000000"/>
      <w:sz w:val="20"/>
      <w:szCs w:val="20"/>
      <w:u w:val="single" w:color="0000FF"/>
    </w:rPr>
  </w:style>
  <w:style w:type="character" w:styleId="Hyperlink3" w:customStyle="1">
    <w:name w:val="Hyperlink.3"/>
    <w:basedOn w:val="Link"/>
    <w:qFormat/>
    <w:rPr>
      <w:color w:val="000000"/>
      <w:sz w:val="18"/>
      <w:szCs w:val="18"/>
      <w:u w:val="single" w:color="0000FF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 w:customStyle="1">
    <w:name w:val="Intestazione e piè di pagina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" w:hAnsi="Helvetica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Footer">
    <w:name w:val="Footer"/>
    <w:pPr>
      <w:widowControl/>
      <w:pBdr/>
      <w:tabs>
        <w:tab w:val="clear" w:pos="708"/>
        <w:tab w:val="center" w:pos="4819" w:leader="none"/>
        <w:tab w:val="right" w:pos="9638" w:leader="none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Corpodeltesto21" w:customStyle="1">
    <w:name w:val="Corpo del testo 21"/>
    <w:qFormat/>
    <w:pPr>
      <w:widowControl/>
      <w:pBdr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ListParagraph">
    <w:name w:val="List Paragraph"/>
    <w:qFormat/>
    <w:pPr>
      <w:widowControl/>
      <w:pBdr/>
      <w:bidi w:val="0"/>
      <w:spacing w:lineRule="auto" w:line="276" w:before="0" w:after="200"/>
      <w:ind w:left="72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Header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List0" w:customStyle="1">
    <w:name w:val="List 0"/>
    <w:qFormat/>
  </w:style>
  <w:style w:type="numbering" w:styleId="Stileimportato1" w:customStyle="1">
    <w:name w:val="Stile importato 1"/>
    <w:qFormat/>
  </w:style>
  <w:style w:type="numbering" w:styleId="List1" w:customStyle="1">
    <w:name w:val="List 1"/>
    <w:qFormat/>
  </w:style>
  <w:style w:type="numbering" w:styleId="Elenco21" w:customStyle="1">
    <w:name w:val="Elenco 21"/>
    <w:qFormat/>
  </w:style>
  <w:style w:type="numbering" w:styleId="Stileimportato2" w:customStyle="1">
    <w:name w:val="Stile importato 2"/>
    <w:qFormat/>
  </w:style>
  <w:style w:type="numbering" w:styleId="Elenco31" w:customStyle="1">
    <w:name w:val="Elenco 31"/>
    <w:qFormat/>
  </w:style>
  <w:style w:type="numbering" w:styleId="Stileimportato3" w:customStyle="1">
    <w:name w:val="Stile importato 3"/>
    <w:qFormat/>
  </w:style>
  <w:style w:type="numbering" w:styleId="Elenco41" w:customStyle="1">
    <w:name w:val="Elenco 41"/>
    <w:qFormat/>
  </w:style>
  <w:style w:type="numbering" w:styleId="Stileimportato4" w:customStyle="1">
    <w:name w:val="Stile importato 4"/>
    <w:qFormat/>
  </w:style>
  <w:style w:type="numbering" w:styleId="Elenco51" w:customStyle="1">
    <w:name w:val="Elenco 51"/>
    <w:qFormat/>
  </w:style>
  <w:style w:type="numbering" w:styleId="Stileimportato5" w:customStyle="1">
    <w:name w:val="Stile importato 5"/>
    <w:qFormat/>
  </w:style>
  <w:style w:type="numbering" w:styleId="Puntielenco" w:customStyle="1">
    <w:name w:val="Punti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  <a:solidFill>
          <a:schemeClr val="phClr"/>
        </a:soli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  <a:ln w="952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37FF-49BA-4969-89F5-2A7E0CB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Application>LibreOffice/7.6.0.3$Windows_X86_64 LibreOffice_project/69edd8b8ebc41d00b4de3915dc82f8f0fc3b6265</Application>
  <AppVersion>15.0000</AppVersion>
  <Pages>6</Pages>
  <Words>2472</Words>
  <Characters>14679</Characters>
  <CharactersWithSpaces>17264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2017-09-18T10:18:00Z</dcterms:created>
  <dc:creator/>
  <dc:description/>
  <dc:language>it-IT</dc:language>
  <cp:lastModifiedBy/>
  <cp:lastPrinted>2023-02-20T14:08:00Z</cp:lastPrinted>
  <dcterms:modified xsi:type="dcterms:W3CDTF">2026-02-26T10:52:26Z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